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EAD" w:rsidRDefault="005239F6">
      <w:pPr>
        <w:rPr>
          <w:rFonts w:hint="eastAsia"/>
        </w:rPr>
      </w:pPr>
      <w:bookmarkStart w:id="0" w:name="_GoBack"/>
      <w:bookmarkEnd w:id="0"/>
      <w:r>
        <w:rPr>
          <w:rFonts w:ascii="Open Sans" w:eastAsia="Times New Roman" w:hAnsi="Open Sans" w:cs="Open Sans"/>
          <w:b/>
          <w:bCs/>
          <w:sz w:val="20"/>
          <w:szCs w:val="20"/>
          <w:lang w:eastAsia="de-DE" w:bidi="ar-SA"/>
        </w:rPr>
        <w:t>Mittel</w:t>
      </w:r>
      <w:r w:rsidR="00C94261">
        <w:rPr>
          <w:rFonts w:ascii="Open Sans" w:eastAsia="Times New Roman" w:hAnsi="Open Sans" w:cs="Open Sans"/>
          <w:b/>
          <w:bCs/>
          <w:sz w:val="20"/>
          <w:szCs w:val="20"/>
          <w:lang w:eastAsia="de-DE" w:bidi="ar-SA"/>
        </w:rPr>
        <w:t>übersicht</w:t>
      </w:r>
      <w:r>
        <w:rPr>
          <w:rFonts w:ascii="Open Sans" w:eastAsia="Times New Roman" w:hAnsi="Open Sans" w:cs="Open Sans"/>
          <w:sz w:val="20"/>
          <w:szCs w:val="20"/>
          <w:lang w:eastAsia="de-DE" w:bidi="ar-SA"/>
        </w:rPr>
        <w:t xml:space="preserve">                                                                                          </w:t>
      </w:r>
    </w:p>
    <w:p w:rsidR="00D47EAD" w:rsidRDefault="00D47EAD">
      <w:pPr>
        <w:rPr>
          <w:rFonts w:ascii="Open Sans" w:eastAsia="Times New Roman" w:hAnsi="Open Sans" w:cs="Open Sans"/>
          <w:lang w:eastAsia="de-DE" w:bidi="ar-SA"/>
        </w:rPr>
      </w:pPr>
    </w:p>
    <w:p w:rsidR="00D47EAD" w:rsidRDefault="00D47EAD">
      <w:pPr>
        <w:rPr>
          <w:rFonts w:ascii="Open Sans" w:eastAsia="Times New Roman" w:hAnsi="Open Sans" w:cs="Open Sans"/>
          <w:lang w:eastAsia="de-DE" w:bidi="ar-SA"/>
        </w:rPr>
      </w:pPr>
    </w:p>
    <w:p w:rsidR="00D47EAD" w:rsidRDefault="005239F6">
      <w:pPr>
        <w:rPr>
          <w:rFonts w:hint="eastAsia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  <w:lang w:eastAsia="de-DE" w:bidi="ar-SA"/>
        </w:rPr>
        <w:t>Mittel</w:t>
      </w:r>
      <w:r w:rsidR="00C94261">
        <w:rPr>
          <w:rFonts w:ascii="Open Sans" w:eastAsia="Times New Roman" w:hAnsi="Open Sans" w:cs="Open Sans"/>
          <w:sz w:val="20"/>
          <w:szCs w:val="20"/>
          <w:lang w:eastAsia="de-DE" w:bidi="ar-SA"/>
        </w:rPr>
        <w:t>übersicht gilt</w:t>
      </w:r>
      <w:r>
        <w:rPr>
          <w:rFonts w:ascii="Open Sans" w:eastAsia="Times New Roman" w:hAnsi="Open Sans" w:cs="Open Sans"/>
          <w:sz w:val="20"/>
          <w:szCs w:val="20"/>
          <w:lang w:eastAsia="de-DE" w:bidi="ar-SA"/>
        </w:rPr>
        <w:t xml:space="preserve"> für:</w:t>
      </w:r>
    </w:p>
    <w:p w:rsidR="00D47EAD" w:rsidRDefault="00D47EAD">
      <w:pPr>
        <w:rPr>
          <w:rFonts w:ascii="Open Sans" w:eastAsia="Times New Roman" w:hAnsi="Open Sans" w:cs="Open Sans"/>
          <w:lang w:eastAsia="de-DE" w:bidi="ar-SA"/>
        </w:rPr>
      </w:pPr>
    </w:p>
    <w:tbl>
      <w:tblPr>
        <w:tblW w:w="9406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06"/>
      </w:tblGrid>
      <w:tr w:rsidR="00D47EAD">
        <w:tc>
          <w:tcPr>
            <w:tcW w:w="9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24" w:type="dxa"/>
            </w:tcMar>
          </w:tcPr>
          <w:p w:rsidR="00D47EAD" w:rsidRDefault="005239F6">
            <w:pPr>
              <w:rPr>
                <w:rFonts w:hint="eastAsia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de-DE" w:bidi="ar-SA"/>
              </w:rPr>
              <w:t xml:space="preserve">Förderempfänger*in: </w:t>
            </w:r>
          </w:p>
        </w:tc>
      </w:tr>
      <w:tr w:rsidR="00D47EAD">
        <w:tc>
          <w:tcPr>
            <w:tcW w:w="9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24" w:type="dxa"/>
            </w:tcMar>
          </w:tcPr>
          <w:p w:rsidR="00D47EAD" w:rsidRDefault="00D47EAD">
            <w:pPr>
              <w:rPr>
                <w:rFonts w:ascii="Open Sans" w:eastAsia="Times New Roman" w:hAnsi="Open Sans" w:cs="Open Sans"/>
                <w:sz w:val="20"/>
                <w:szCs w:val="20"/>
                <w:lang w:eastAsia="de-DE" w:bidi="ar-SA"/>
              </w:rPr>
            </w:pPr>
          </w:p>
        </w:tc>
      </w:tr>
      <w:tr w:rsidR="00D47EAD">
        <w:tc>
          <w:tcPr>
            <w:tcW w:w="9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24" w:type="dxa"/>
            </w:tcMar>
          </w:tcPr>
          <w:p w:rsidR="00D47EAD" w:rsidRDefault="005239F6">
            <w:pPr>
              <w:rPr>
                <w:rFonts w:hint="eastAsia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de-DE" w:bidi="ar-SA"/>
              </w:rPr>
              <w:t xml:space="preserve">Projektname: </w:t>
            </w:r>
          </w:p>
        </w:tc>
      </w:tr>
      <w:tr w:rsidR="00D47EAD">
        <w:tc>
          <w:tcPr>
            <w:tcW w:w="9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24" w:type="dxa"/>
            </w:tcMar>
          </w:tcPr>
          <w:p w:rsidR="00D47EAD" w:rsidRDefault="005239F6">
            <w:pPr>
              <w:rPr>
                <w:rFonts w:hint="eastAsia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de-DE" w:bidi="ar-SA"/>
              </w:rPr>
              <w:t xml:space="preserve">Projektnummer: </w:t>
            </w:r>
          </w:p>
        </w:tc>
      </w:tr>
    </w:tbl>
    <w:p w:rsidR="00D47EAD" w:rsidRDefault="00D47EAD">
      <w:pPr>
        <w:rPr>
          <w:rFonts w:ascii="Open Sans" w:eastAsia="Times New Roman" w:hAnsi="Open Sans" w:cs="Open Sans"/>
          <w:lang w:eastAsia="de-DE" w:bidi="ar-SA"/>
        </w:rPr>
      </w:pPr>
    </w:p>
    <w:p w:rsidR="00D47EAD" w:rsidRDefault="005239F6">
      <w:pPr>
        <w:rPr>
          <w:rFonts w:hint="eastAsia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  <w:lang w:eastAsia="de-DE" w:bidi="ar-SA"/>
        </w:rPr>
        <w:t xml:space="preserve">Die Förderung darf </w:t>
      </w:r>
      <w:r w:rsidR="000833BA" w:rsidRPr="000833BA">
        <w:rPr>
          <w:rFonts w:ascii="Open Sans" w:eastAsia="Times New Roman" w:hAnsi="Open Sans" w:cs="Open Sans"/>
          <w:b/>
          <w:sz w:val="20"/>
          <w:szCs w:val="20"/>
          <w:lang w:eastAsia="de-DE" w:bidi="ar-SA"/>
        </w:rPr>
        <w:t>maximal in drei Raten</w:t>
      </w:r>
      <w:r w:rsidR="000833BA">
        <w:rPr>
          <w:rFonts w:ascii="Open Sans" w:eastAsia="Times New Roman" w:hAnsi="Open Sans" w:cs="Open Sans"/>
          <w:sz w:val="20"/>
          <w:szCs w:val="20"/>
          <w:lang w:eastAsia="de-DE" w:bidi="ar-SA"/>
        </w:rPr>
        <w:t xml:space="preserve"> aufgeteilt und </w:t>
      </w:r>
      <w:r>
        <w:rPr>
          <w:rFonts w:ascii="Open Sans" w:eastAsia="Times New Roman" w:hAnsi="Open Sans" w:cs="Open Sans"/>
          <w:sz w:val="20"/>
          <w:szCs w:val="20"/>
          <w:lang w:eastAsia="de-DE" w:bidi="ar-SA"/>
        </w:rPr>
        <w:t xml:space="preserve">nur insoweit und nicht eher angefordert werden, als sie innerhalb von 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de-DE" w:bidi="ar-SA"/>
        </w:rPr>
        <w:t>6 Wochen</w:t>
      </w:r>
      <w:r>
        <w:rPr>
          <w:rFonts w:ascii="Open Sans" w:eastAsia="Times New Roman" w:hAnsi="Open Sans" w:cs="Open Sans"/>
          <w:sz w:val="20"/>
          <w:szCs w:val="20"/>
          <w:lang w:eastAsia="de-DE" w:bidi="ar-SA"/>
        </w:rPr>
        <w:t xml:space="preserve"> nach der Auszahlung für fällige Zahlungen benötigt wird.</w:t>
      </w:r>
      <w:r w:rsidR="000833BA">
        <w:rPr>
          <w:rFonts w:ascii="Open Sans" w:eastAsia="Times New Roman" w:hAnsi="Open Sans" w:cs="Open Sans"/>
          <w:sz w:val="20"/>
          <w:szCs w:val="20"/>
          <w:lang w:eastAsia="de-DE" w:bidi="ar-SA"/>
        </w:rPr>
        <w:t xml:space="preserve"> Auszahlungen erfolgen immer nur </w:t>
      </w:r>
      <w:r w:rsidR="000833BA" w:rsidRPr="000B1E01">
        <w:rPr>
          <w:rFonts w:ascii="Open Sans" w:eastAsia="Times New Roman" w:hAnsi="Open Sans" w:cs="Open Sans"/>
          <w:b/>
          <w:sz w:val="20"/>
          <w:szCs w:val="20"/>
          <w:lang w:eastAsia="de-DE" w:bidi="ar-SA"/>
        </w:rPr>
        <w:t>zum 1. des Monats</w:t>
      </w:r>
      <w:r w:rsidR="000833BA">
        <w:rPr>
          <w:rFonts w:ascii="Open Sans" w:eastAsia="Times New Roman" w:hAnsi="Open Sans" w:cs="Open Sans"/>
          <w:sz w:val="20"/>
          <w:szCs w:val="20"/>
          <w:lang w:eastAsia="de-DE" w:bidi="ar-SA"/>
        </w:rPr>
        <w:t xml:space="preserve"> bei Eingang des Mittelabrufs </w:t>
      </w:r>
      <w:r w:rsidR="000833BA">
        <w:rPr>
          <w:rFonts w:ascii="Open Sans" w:eastAsia="Open Sans" w:hAnsi="Open Sans" w:cs="Open Sans"/>
          <w:sz w:val="20"/>
          <w:szCs w:val="20"/>
          <w:lang w:eastAsia="de-DE" w:bidi="ar-SA"/>
        </w:rPr>
        <w:t xml:space="preserve">bis 15. des Vormonats oder </w:t>
      </w:r>
      <w:r w:rsidR="000833BA" w:rsidRPr="000B1E01">
        <w:rPr>
          <w:rFonts w:ascii="Open Sans" w:eastAsia="Open Sans" w:hAnsi="Open Sans" w:cs="Open Sans"/>
          <w:b/>
          <w:sz w:val="20"/>
          <w:szCs w:val="20"/>
          <w:lang w:eastAsia="de-DE" w:bidi="ar-SA"/>
        </w:rPr>
        <w:t>zum 15 des Monats</w:t>
      </w:r>
      <w:r w:rsidR="000833BA">
        <w:rPr>
          <w:rFonts w:ascii="Open Sans" w:eastAsia="Open Sans" w:hAnsi="Open Sans" w:cs="Open Sans"/>
          <w:sz w:val="20"/>
          <w:szCs w:val="20"/>
          <w:lang w:eastAsia="de-DE" w:bidi="ar-SA"/>
        </w:rPr>
        <w:t xml:space="preserve"> </w:t>
      </w:r>
      <w:r w:rsidR="000833BA">
        <w:rPr>
          <w:rFonts w:ascii="Open Sans" w:eastAsia="Times New Roman" w:hAnsi="Open Sans" w:cs="Open Sans"/>
          <w:sz w:val="20"/>
          <w:szCs w:val="20"/>
          <w:lang w:eastAsia="de-DE" w:bidi="ar-SA"/>
        </w:rPr>
        <w:t xml:space="preserve">bei Eingang des Mittelabrufs </w:t>
      </w:r>
      <w:r w:rsidR="000833BA">
        <w:rPr>
          <w:rFonts w:ascii="Open Sans" w:eastAsia="Open Sans" w:hAnsi="Open Sans" w:cs="Open Sans"/>
          <w:sz w:val="20"/>
          <w:szCs w:val="20"/>
          <w:lang w:eastAsia="de-DE" w:bidi="ar-SA"/>
        </w:rPr>
        <w:t xml:space="preserve">bis 30. des Vormonats. Für die einzelnen Auszahlungen (Ratenzahlungen) muss das </w:t>
      </w:r>
      <w:r w:rsidR="000833BA" w:rsidRPr="000B1E01">
        <w:rPr>
          <w:rFonts w:ascii="Open Sans" w:eastAsia="Open Sans" w:hAnsi="Open Sans" w:cs="Open Sans"/>
          <w:b/>
          <w:sz w:val="20"/>
          <w:szCs w:val="20"/>
          <w:lang w:eastAsia="de-DE" w:bidi="ar-SA"/>
        </w:rPr>
        <w:t>Formular für den Mittelabruf</w:t>
      </w:r>
      <w:r w:rsidR="000833BA">
        <w:rPr>
          <w:rFonts w:ascii="Open Sans" w:eastAsia="Open Sans" w:hAnsi="Open Sans" w:cs="Open Sans"/>
          <w:sz w:val="20"/>
          <w:szCs w:val="20"/>
          <w:lang w:eastAsia="de-DE" w:bidi="ar-SA"/>
        </w:rPr>
        <w:t xml:space="preserve"> ausgefüllt und zugesendet werden. </w:t>
      </w:r>
      <w:r w:rsidR="000B1E01">
        <w:rPr>
          <w:rFonts w:ascii="Open Sans" w:eastAsia="Open Sans" w:hAnsi="Open Sans" w:cs="Open Sans"/>
          <w:sz w:val="20"/>
          <w:szCs w:val="20"/>
          <w:lang w:eastAsia="de-DE" w:bidi="ar-SA"/>
        </w:rPr>
        <w:t xml:space="preserve">Die Mittelübersicht gilt </w:t>
      </w:r>
      <w:r w:rsidR="000B1E01" w:rsidRPr="00DA5804">
        <w:rPr>
          <w:rFonts w:ascii="Open Sans" w:eastAsia="Open Sans" w:hAnsi="Open Sans" w:cs="Open Sans"/>
          <w:sz w:val="20"/>
          <w:szCs w:val="20"/>
          <w:lang w:eastAsia="de-DE" w:bidi="ar-SA"/>
        </w:rPr>
        <w:t>als verbindlich</w:t>
      </w:r>
      <w:r w:rsidR="000B1E01">
        <w:rPr>
          <w:rFonts w:ascii="Open Sans" w:eastAsia="Open Sans" w:hAnsi="Open Sans" w:cs="Open Sans"/>
          <w:sz w:val="20"/>
          <w:szCs w:val="20"/>
          <w:lang w:eastAsia="de-DE" w:bidi="ar-SA"/>
        </w:rPr>
        <w:t>. Eine genaue Regelung findet im Fördervertrag statt.</w:t>
      </w:r>
    </w:p>
    <w:p w:rsidR="00D47EAD" w:rsidRDefault="00D47EAD">
      <w:pPr>
        <w:rPr>
          <w:rFonts w:ascii="Open Sans" w:eastAsia="Times New Roman" w:hAnsi="Open Sans" w:cs="Open Sans"/>
          <w:lang w:eastAsia="de-DE" w:bidi="ar-SA"/>
        </w:rPr>
      </w:pPr>
    </w:p>
    <w:p w:rsidR="00D47EAD" w:rsidRDefault="005A25BF">
      <w:pPr>
        <w:rPr>
          <w:rFonts w:hint="eastAsia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  <w:lang w:eastAsia="de-DE" w:bidi="ar-SA"/>
        </w:rPr>
        <w:t>Fördersumme (gesamt)</w:t>
      </w:r>
      <w:r w:rsidR="005239F6">
        <w:rPr>
          <w:rFonts w:ascii="Open Sans" w:eastAsia="Times New Roman" w:hAnsi="Open Sans" w:cs="Open Sans"/>
          <w:sz w:val="20"/>
          <w:szCs w:val="20"/>
          <w:lang w:eastAsia="de-DE" w:bidi="ar-SA"/>
        </w:rPr>
        <w:t xml:space="preserve"> beim Fonds Darstellende Künste:  </w:t>
      </w:r>
    </w:p>
    <w:p w:rsidR="00D47EAD" w:rsidRDefault="00D47EAD">
      <w:pPr>
        <w:rPr>
          <w:rFonts w:ascii="Open Sans" w:eastAsia="Times New Roman" w:hAnsi="Open Sans" w:cs="Open Sans"/>
          <w:lang w:eastAsia="de-DE" w:bidi="ar-SA"/>
        </w:rPr>
      </w:pPr>
    </w:p>
    <w:tbl>
      <w:tblPr>
        <w:tblW w:w="1980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0"/>
      </w:tblGrid>
      <w:tr w:rsidR="00D47EAD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24" w:type="dxa"/>
            </w:tcMar>
          </w:tcPr>
          <w:p w:rsidR="00D47EAD" w:rsidRDefault="005239F6">
            <w:pPr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0,00 €</w:t>
            </w:r>
          </w:p>
        </w:tc>
      </w:tr>
    </w:tbl>
    <w:p w:rsidR="00D47EAD" w:rsidRDefault="005239F6">
      <w:pPr>
        <w:rPr>
          <w:rFonts w:hint="eastAsia"/>
        </w:rPr>
      </w:pPr>
      <w:r>
        <w:rPr>
          <w:rFonts w:ascii="Open Sans" w:eastAsia="Open Sans" w:hAnsi="Open Sans" w:cs="Open Sans"/>
          <w:sz w:val="20"/>
          <w:szCs w:val="20"/>
          <w:lang w:eastAsia="de-DE" w:bidi="ar-SA"/>
        </w:rPr>
        <w:t>(in Euro)</w:t>
      </w:r>
    </w:p>
    <w:p w:rsidR="00D47EAD" w:rsidRDefault="00D47EAD">
      <w:pPr>
        <w:rPr>
          <w:rFonts w:ascii="Open Sans" w:eastAsia="Open Sans" w:hAnsi="Open Sans" w:cs="Open Sans"/>
          <w:lang w:eastAsia="de-DE" w:bidi="ar-SA"/>
        </w:rPr>
      </w:pPr>
    </w:p>
    <w:p w:rsidR="005A25BF" w:rsidRPr="000833BA" w:rsidRDefault="005239F6">
      <w:pPr>
        <w:rPr>
          <w:rFonts w:ascii="Open Sans" w:eastAsia="Open Sans" w:hAnsi="Open Sans" w:cs="Open Sans"/>
          <w:sz w:val="20"/>
          <w:szCs w:val="20"/>
          <w:lang w:eastAsia="de-DE" w:bidi="ar-SA"/>
        </w:rPr>
      </w:pPr>
      <w:r>
        <w:rPr>
          <w:rFonts w:ascii="Open Sans" w:eastAsia="Open Sans" w:hAnsi="Open Sans" w:cs="Open Sans"/>
          <w:sz w:val="20"/>
          <w:szCs w:val="20"/>
          <w:lang w:eastAsia="de-DE" w:bidi="ar-SA"/>
        </w:rPr>
        <w:t xml:space="preserve">Ich bitte, den Betrag </w:t>
      </w:r>
      <w:r w:rsidR="005A25BF">
        <w:rPr>
          <w:rFonts w:ascii="Open Sans" w:eastAsia="Open Sans" w:hAnsi="Open Sans" w:cs="Open Sans"/>
          <w:sz w:val="20"/>
          <w:szCs w:val="20"/>
          <w:lang w:eastAsia="de-DE" w:bidi="ar-SA"/>
        </w:rPr>
        <w:t>in folgenden Raten (Datum Abruf/Höhe der Summe) abzurufen</w:t>
      </w:r>
      <w:r>
        <w:rPr>
          <w:rFonts w:ascii="Open Sans" w:eastAsia="Open Sans" w:hAnsi="Open Sans" w:cs="Open Sans"/>
          <w:sz w:val="20"/>
          <w:szCs w:val="20"/>
          <w:lang w:eastAsia="de-DE" w:bidi="ar-SA"/>
        </w:rPr>
        <w:t>:</w:t>
      </w:r>
    </w:p>
    <w:p w:rsidR="00D47EAD" w:rsidRDefault="00D47EAD">
      <w:pPr>
        <w:rPr>
          <w:rFonts w:ascii="Open Sans" w:eastAsia="Open Sans" w:hAnsi="Open Sans" w:cs="Open Sans"/>
          <w:lang w:eastAsia="de-DE" w:bidi="ar-SA"/>
        </w:rPr>
      </w:pPr>
    </w:p>
    <w:tbl>
      <w:tblPr>
        <w:tblW w:w="9463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"/>
        <w:gridCol w:w="4110"/>
        <w:gridCol w:w="4395"/>
      </w:tblGrid>
      <w:tr w:rsidR="000B1E01" w:rsidTr="000B1E01"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:rsidR="000B1E01" w:rsidRPr="008A7587" w:rsidRDefault="000B1E01">
            <w:pPr>
              <w:rPr>
                <w:rFonts w:ascii="Open Sans" w:eastAsia="Times New Roman" w:hAnsi="Open Sans" w:cs="Open Sans"/>
                <w:sz w:val="20"/>
                <w:szCs w:val="20"/>
                <w:lang w:eastAsia="de-DE" w:bidi="ar-SA"/>
              </w:rPr>
            </w:pP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24" w:type="dxa"/>
            </w:tcMar>
          </w:tcPr>
          <w:p w:rsidR="000B1E01" w:rsidRPr="008A7587" w:rsidRDefault="000B1E01">
            <w:pPr>
              <w:rPr>
                <w:rFonts w:ascii="Open Sans" w:hAnsi="Open Sans" w:cs="Open Sans"/>
                <w:sz w:val="20"/>
                <w:szCs w:val="20"/>
              </w:rPr>
            </w:pPr>
            <w:r w:rsidRPr="008A7587">
              <w:rPr>
                <w:rFonts w:ascii="Open Sans" w:eastAsia="Times New Roman" w:hAnsi="Open Sans" w:cs="Open Sans"/>
                <w:sz w:val="20"/>
                <w:szCs w:val="20"/>
                <w:lang w:eastAsia="de-DE" w:bidi="ar-SA"/>
              </w:rPr>
              <w:t>Datum Abruf (1. oder 15. eines Monats)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:rsidR="000B1E01" w:rsidRPr="008A7587" w:rsidRDefault="000B1E01">
            <w:pPr>
              <w:rPr>
                <w:rFonts w:ascii="Open Sans" w:hAnsi="Open Sans" w:cs="Open Sans"/>
                <w:sz w:val="20"/>
                <w:szCs w:val="20"/>
              </w:rPr>
            </w:pPr>
            <w:r w:rsidRPr="008A7587">
              <w:rPr>
                <w:rFonts w:ascii="Open Sans" w:hAnsi="Open Sans" w:cs="Open Sans"/>
                <w:sz w:val="20"/>
                <w:szCs w:val="20"/>
              </w:rPr>
              <w:t>Höhe der Summe</w:t>
            </w:r>
          </w:p>
        </w:tc>
      </w:tr>
      <w:tr w:rsidR="000B1E01" w:rsidTr="000B1E01"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:rsidR="000B1E01" w:rsidRPr="008A7587" w:rsidRDefault="000B1E01" w:rsidP="000B1E01">
            <w:pPr>
              <w:pStyle w:val="Listenabsatz"/>
              <w:numPr>
                <w:ilvl w:val="0"/>
                <w:numId w:val="2"/>
              </w:numPr>
              <w:rPr>
                <w:rFonts w:ascii="Open Sans" w:eastAsia="Times New Roman" w:hAnsi="Open Sans" w:cs="Open Sans"/>
                <w:sz w:val="20"/>
                <w:szCs w:val="20"/>
                <w:lang w:eastAsia="de-DE" w:bidi="ar-SA"/>
              </w:rPr>
            </w:pPr>
            <w:r w:rsidRPr="008A7587">
              <w:rPr>
                <w:rFonts w:ascii="Open Sans" w:eastAsia="Times New Roman" w:hAnsi="Open Sans" w:cs="Open Sans"/>
                <w:sz w:val="20"/>
                <w:szCs w:val="20"/>
                <w:lang w:eastAsia="de-DE" w:bidi="ar-SA"/>
              </w:rPr>
              <w:t>Rate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24" w:type="dxa"/>
            </w:tcMar>
          </w:tcPr>
          <w:p w:rsidR="000B1E01" w:rsidRPr="008A7587" w:rsidRDefault="000B1E01" w:rsidP="000B1E01">
            <w:pPr>
              <w:rPr>
                <w:rFonts w:ascii="Open Sans" w:eastAsia="Times New Roman" w:hAnsi="Open Sans" w:cs="Open Sans"/>
                <w:sz w:val="20"/>
                <w:szCs w:val="20"/>
                <w:lang w:eastAsia="de-DE" w:bidi="ar-SA"/>
              </w:rPr>
            </w:pP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:rsidR="000B1E01" w:rsidRPr="008A7587" w:rsidRDefault="000B1E01">
            <w:pPr>
              <w:rPr>
                <w:rFonts w:ascii="Open Sans" w:eastAsia="Times New Roman" w:hAnsi="Open Sans" w:cs="Open Sans"/>
                <w:sz w:val="20"/>
                <w:szCs w:val="20"/>
                <w:lang w:eastAsia="de-DE" w:bidi="ar-SA"/>
              </w:rPr>
            </w:pPr>
          </w:p>
        </w:tc>
      </w:tr>
      <w:tr w:rsidR="000B1E01" w:rsidTr="000B1E01"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:rsidR="000B1E01" w:rsidRPr="008A7587" w:rsidRDefault="000B1E01" w:rsidP="000B1E01">
            <w:pPr>
              <w:pStyle w:val="Listenabsatz"/>
              <w:numPr>
                <w:ilvl w:val="0"/>
                <w:numId w:val="2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A7587">
              <w:rPr>
                <w:rFonts w:ascii="Open Sans" w:hAnsi="Open Sans" w:cs="Open Sans"/>
                <w:sz w:val="20"/>
                <w:szCs w:val="20"/>
              </w:rPr>
              <w:t>Rate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24" w:type="dxa"/>
            </w:tcMar>
          </w:tcPr>
          <w:p w:rsidR="000B1E01" w:rsidRPr="008A7587" w:rsidRDefault="000B1E01" w:rsidP="000B1E0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:rsidR="000B1E01" w:rsidRPr="008A7587" w:rsidRDefault="000B1E0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B1E01" w:rsidTr="000B1E01">
        <w:tc>
          <w:tcPr>
            <w:tcW w:w="9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:rsidR="000B1E01" w:rsidRPr="008A7587" w:rsidRDefault="000B1E01" w:rsidP="000B1E01">
            <w:pPr>
              <w:pStyle w:val="Listenabsatz"/>
              <w:numPr>
                <w:ilvl w:val="0"/>
                <w:numId w:val="2"/>
              </w:numPr>
              <w:rPr>
                <w:rFonts w:ascii="Open Sans" w:hAnsi="Open Sans"/>
                <w:sz w:val="20"/>
                <w:szCs w:val="20"/>
              </w:rPr>
            </w:pPr>
            <w:r w:rsidRPr="008A7587">
              <w:rPr>
                <w:rFonts w:ascii="Open Sans" w:hAnsi="Open Sans"/>
                <w:sz w:val="20"/>
                <w:szCs w:val="20"/>
              </w:rPr>
              <w:t>Rate</w:t>
            </w:r>
          </w:p>
        </w:tc>
        <w:tc>
          <w:tcPr>
            <w:tcW w:w="41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24" w:type="dxa"/>
            </w:tcMar>
          </w:tcPr>
          <w:p w:rsidR="000B1E01" w:rsidRPr="008A7587" w:rsidRDefault="000B1E01" w:rsidP="000B1E01">
            <w:pPr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:rsidR="000B1E01" w:rsidRPr="008A7587" w:rsidRDefault="000B1E01">
            <w:pPr>
              <w:rPr>
                <w:rFonts w:ascii="Open Sans" w:hAnsi="Open Sans"/>
                <w:sz w:val="20"/>
                <w:szCs w:val="20"/>
              </w:rPr>
            </w:pPr>
          </w:p>
        </w:tc>
      </w:tr>
    </w:tbl>
    <w:p w:rsidR="00D47EAD" w:rsidRDefault="00D47EAD">
      <w:pPr>
        <w:rPr>
          <w:rFonts w:ascii="Open Sans" w:eastAsia="Open Sans" w:hAnsi="Open Sans" w:cs="Open Sans"/>
          <w:lang w:eastAsia="de-DE" w:bidi="ar-SA"/>
        </w:rPr>
      </w:pPr>
    </w:p>
    <w:p w:rsidR="00D47EAD" w:rsidRDefault="00D47EAD">
      <w:pPr>
        <w:rPr>
          <w:rFonts w:ascii="Open Sans" w:eastAsia="Open Sans" w:hAnsi="Open Sans" w:cs="Open Sans"/>
          <w:lang w:eastAsia="de-DE" w:bidi="ar-SA"/>
        </w:rPr>
      </w:pPr>
    </w:p>
    <w:p w:rsidR="00D47EAD" w:rsidRDefault="00D47EAD">
      <w:pPr>
        <w:rPr>
          <w:rFonts w:ascii="Open Sans" w:eastAsia="Times New Roman" w:hAnsi="Open Sans" w:cs="Open Sans"/>
          <w:color w:val="000000"/>
          <w:lang w:eastAsia="de-DE" w:bidi="ar-SA"/>
        </w:rPr>
      </w:pPr>
    </w:p>
    <w:p w:rsidR="00D47EAD" w:rsidRDefault="00D47EAD">
      <w:pPr>
        <w:rPr>
          <w:rFonts w:ascii="Open Sans" w:eastAsia="Times New Roman" w:hAnsi="Open Sans" w:cs="Open Sans"/>
          <w:color w:val="000000"/>
          <w:lang w:eastAsia="de-DE" w:bidi="ar-SA"/>
        </w:rPr>
      </w:pPr>
    </w:p>
    <w:p w:rsidR="00D47EAD" w:rsidRDefault="00D47EAD">
      <w:pPr>
        <w:rPr>
          <w:rFonts w:ascii="Open Sans" w:eastAsia="Times New Roman" w:hAnsi="Open Sans" w:cs="Open Sans"/>
          <w:color w:val="000000"/>
          <w:lang w:eastAsia="de-DE" w:bidi="ar-SA"/>
        </w:rPr>
      </w:pPr>
    </w:p>
    <w:p w:rsidR="00D47EAD" w:rsidRDefault="005239F6">
      <w:pPr>
        <w:rPr>
          <w:rFonts w:hint="eastAsia"/>
          <w:sz w:val="20"/>
          <w:szCs w:val="20"/>
        </w:rPr>
      </w:pPr>
      <w:proofErr w:type="gramStart"/>
      <w:r>
        <w:rPr>
          <w:rFonts w:ascii="Open Sans" w:eastAsia="Times New Roman" w:hAnsi="Open Sans" w:cs="Open Sans"/>
          <w:color w:val="000000"/>
          <w:sz w:val="20"/>
          <w:szCs w:val="20"/>
          <w:lang w:eastAsia="de-DE" w:bidi="ar-SA"/>
        </w:rPr>
        <w:t>Ort  …</w:t>
      </w:r>
      <w:proofErr w:type="gramEnd"/>
      <w:r>
        <w:rPr>
          <w:rFonts w:ascii="Open Sans" w:eastAsia="Times New Roman" w:hAnsi="Open Sans" w:cs="Open Sans"/>
          <w:color w:val="000000"/>
          <w:sz w:val="20"/>
          <w:szCs w:val="20"/>
          <w:lang w:eastAsia="de-DE" w:bidi="ar-SA"/>
        </w:rPr>
        <w:t>……………………., Datum</w:t>
      </w:r>
      <w:r>
        <w:rPr>
          <w:rFonts w:ascii="Open Sans" w:eastAsia="Times New Roman" w:hAnsi="Open Sans" w:cs="Open Sans"/>
          <w:color w:val="FFCC00"/>
          <w:sz w:val="20"/>
          <w:szCs w:val="20"/>
          <w:lang w:eastAsia="de-DE" w:bidi="ar-SA"/>
        </w:rPr>
        <w:t xml:space="preserve">  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de-DE" w:bidi="ar-SA"/>
        </w:rPr>
        <w:t>........................….</w:t>
      </w:r>
    </w:p>
    <w:p w:rsidR="00D47EAD" w:rsidRDefault="00D47EAD">
      <w:pPr>
        <w:rPr>
          <w:rFonts w:ascii="Open Sans" w:eastAsia="Times New Roman" w:hAnsi="Open Sans" w:cs="Open Sans"/>
          <w:color w:val="FFCC00"/>
          <w:sz w:val="20"/>
          <w:szCs w:val="20"/>
          <w:lang w:eastAsia="de-DE" w:bidi="ar-SA"/>
        </w:rPr>
      </w:pPr>
    </w:p>
    <w:p w:rsidR="00D47EAD" w:rsidRDefault="005239F6">
      <w:pPr>
        <w:rPr>
          <w:rFonts w:hint="eastAsia"/>
        </w:rPr>
      </w:pPr>
      <w:r>
        <w:rPr>
          <w:rFonts w:ascii="Open Sans" w:eastAsia="Times New Roman" w:hAnsi="Open Sans" w:cs="Open Sans"/>
          <w:sz w:val="20"/>
          <w:szCs w:val="20"/>
          <w:lang w:eastAsia="de-DE" w:bidi="ar-SA"/>
        </w:rPr>
        <w:t>....................................................……………………….</w:t>
      </w:r>
    </w:p>
    <w:p w:rsidR="00D47EAD" w:rsidRDefault="005239F6">
      <w:pPr>
        <w:rPr>
          <w:rFonts w:hint="eastAsia"/>
        </w:rPr>
      </w:pPr>
      <w:r>
        <w:rPr>
          <w:rFonts w:ascii="Open Sans" w:eastAsia="Times New Roman" w:hAnsi="Open Sans" w:cs="Open Sans"/>
          <w:sz w:val="20"/>
          <w:szCs w:val="20"/>
          <w:lang w:eastAsia="de-DE" w:bidi="ar-SA"/>
        </w:rPr>
        <w:t>Unterschrift Förderempfänger*in</w:t>
      </w:r>
    </w:p>
    <w:sectPr w:rsidR="00D47EAD">
      <w:headerReference w:type="default" r:id="rId7"/>
      <w:pgSz w:w="12240" w:h="15840"/>
      <w:pgMar w:top="1417" w:right="1417" w:bottom="1134" w:left="1417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9F6" w:rsidRDefault="005239F6">
      <w:pPr>
        <w:rPr>
          <w:rFonts w:hint="eastAsia"/>
        </w:rPr>
      </w:pPr>
      <w:r>
        <w:separator/>
      </w:r>
    </w:p>
  </w:endnote>
  <w:endnote w:type="continuationSeparator" w:id="0">
    <w:p w:rsidR="005239F6" w:rsidRDefault="005239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9F6" w:rsidRDefault="005239F6">
      <w:pPr>
        <w:rPr>
          <w:rFonts w:hint="eastAsia"/>
        </w:rPr>
      </w:pPr>
      <w:r>
        <w:separator/>
      </w:r>
    </w:p>
  </w:footnote>
  <w:footnote w:type="continuationSeparator" w:id="0">
    <w:p w:rsidR="005239F6" w:rsidRDefault="005239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EAD" w:rsidRDefault="005239F6">
    <w:pPr>
      <w:pStyle w:val="Kopfzeile"/>
      <w:rPr>
        <w:rFonts w:hint="eastAsia"/>
      </w:rPr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-198120</wp:posOffset>
          </wp:positionV>
          <wp:extent cx="2004060" cy="650240"/>
          <wp:effectExtent l="0" t="0" r="0" b="0"/>
          <wp:wrapSquare wrapText="bothSides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47EAD" w:rsidRDefault="00D47EAD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900B0"/>
    <w:multiLevelType w:val="hybridMultilevel"/>
    <w:tmpl w:val="3C36513C"/>
    <w:lvl w:ilvl="0" w:tplc="B95EBF9C">
      <w:start w:val="1"/>
      <w:numFmt w:val="decimal"/>
      <w:lvlText w:val="%1."/>
      <w:lvlJc w:val="left"/>
      <w:pPr>
        <w:ind w:left="227" w:hanging="227"/>
      </w:pPr>
      <w:rPr>
        <w:rFonts w:eastAsia="SimSu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1170CF"/>
    <w:multiLevelType w:val="hybridMultilevel"/>
    <w:tmpl w:val="0CCA1C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EAD"/>
    <w:rsid w:val="00082E63"/>
    <w:rsid w:val="000833BA"/>
    <w:rsid w:val="000B1E01"/>
    <w:rsid w:val="00145FD3"/>
    <w:rsid w:val="005239F6"/>
    <w:rsid w:val="005A25BF"/>
    <w:rsid w:val="008A7587"/>
    <w:rsid w:val="00C94261"/>
    <w:rsid w:val="00D47EAD"/>
    <w:rsid w:val="00DA5804"/>
    <w:rsid w:val="00F8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E42E9-014B-4557-95E9-D7D33620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121E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val="de-DE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2">
    <w:name w:val="A2"/>
    <w:qFormat/>
    <w:rsid w:val="00731588"/>
    <w:rPr>
      <w:rFonts w:ascii="Open Sans Semibold" w:eastAsia="Open Sans Semibold" w:hAnsi="Open Sans Semibold" w:cs="Open Sans Semibold"/>
      <w:color w:val="000000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F03A34"/>
    <w:rPr>
      <w:rFonts w:ascii="Liberation Serif" w:eastAsia="SimSun" w:hAnsi="Liberation Serif" w:cs="Mangal"/>
      <w:sz w:val="24"/>
      <w:szCs w:val="21"/>
      <w:lang w:val="de-DE" w:eastAsia="zh-CN" w:bidi="hi-IN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F03A34"/>
    <w:rPr>
      <w:rFonts w:ascii="Liberation Serif" w:eastAsia="SimSun" w:hAnsi="Liberation Serif" w:cs="Mangal"/>
      <w:sz w:val="24"/>
      <w:szCs w:val="21"/>
      <w:lang w:val="de-DE" w:eastAsia="zh-CN" w:bidi="hi-IN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Open Sans"/>
    </w:rPr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Pa2">
    <w:name w:val="Pa2"/>
    <w:basedOn w:val="Standard"/>
    <w:qFormat/>
    <w:rsid w:val="00731588"/>
    <w:pPr>
      <w:spacing w:line="241" w:lineRule="atLeast"/>
    </w:pPr>
    <w:rPr>
      <w:rFonts w:ascii="Open Sans" w:eastAsia="Open Sans" w:hAnsi="Open Sans" w:cs="Open Sans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F03A34"/>
    <w:pPr>
      <w:tabs>
        <w:tab w:val="center" w:pos="4703"/>
        <w:tab w:val="right" w:pos="9406"/>
      </w:tabs>
    </w:pPr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F03A34"/>
    <w:pPr>
      <w:tabs>
        <w:tab w:val="center" w:pos="4703"/>
        <w:tab w:val="right" w:pos="9406"/>
      </w:tabs>
    </w:pPr>
    <w:rPr>
      <w:szCs w:val="21"/>
    </w:rPr>
  </w:style>
  <w:style w:type="paragraph" w:styleId="Listenabsatz">
    <w:name w:val="List Paragraph"/>
    <w:basedOn w:val="Standard"/>
    <w:uiPriority w:val="34"/>
    <w:qFormat/>
    <w:rsid w:val="00F03A34"/>
    <w:pPr>
      <w:ind w:left="720"/>
      <w:contextualSpacing/>
    </w:pPr>
    <w:rPr>
      <w:szCs w:val="21"/>
    </w:rPr>
  </w:style>
  <w:style w:type="paragraph" w:customStyle="1" w:styleId="TabellenInhalt">
    <w:name w:val="Tabellen Inhalt"/>
    <w:basedOn w:val="Standard"/>
    <w:qFormat/>
  </w:style>
  <w:style w:type="paragraph" w:customStyle="1" w:styleId="Tabellenberschrift">
    <w:name w:val="Tabellen Überschrift"/>
    <w:basedOn w:val="TabellenInhal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Bergmann</dc:creator>
  <cp:lastModifiedBy>Carolin Mayer</cp:lastModifiedBy>
  <cp:revision>2</cp:revision>
  <dcterms:created xsi:type="dcterms:W3CDTF">2021-01-13T14:47:00Z</dcterms:created>
  <dcterms:modified xsi:type="dcterms:W3CDTF">2021-01-13T14:47:00Z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